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D9" w:rsidRPr="00A26972" w:rsidRDefault="00A568D9" w:rsidP="00A568D9">
      <w:pPr>
        <w:pStyle w:val="Titre"/>
        <w:spacing w:before="0"/>
        <w:jc w:val="center"/>
        <w:rPr>
          <w:rFonts w:asciiTheme="minorHAnsi" w:hAnsiTheme="minorHAnsi" w:cstheme="minorHAnsi"/>
        </w:rPr>
      </w:pPr>
      <w:bookmarkStart w:id="0" w:name="_Toc386025256"/>
      <w:bookmarkEnd w:id="0"/>
      <w:r>
        <w:rPr>
          <w:rFonts w:asciiTheme="minorHAnsi" w:hAnsiTheme="minorHAnsi" w:cstheme="minorHAnsi"/>
          <w:b w:val="0"/>
          <w:sz w:val="16"/>
          <w:szCs w:val="16"/>
        </w:rPr>
        <w:t xml:space="preserve">Seul le 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>document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consultable 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 xml:space="preserve">dans </w:t>
      </w:r>
      <w:r>
        <w:rPr>
          <w:rFonts w:asciiTheme="minorHAnsi" w:hAnsiTheme="minorHAnsi" w:cstheme="minorHAnsi"/>
          <w:b w:val="0"/>
          <w:sz w:val="16"/>
          <w:szCs w:val="16"/>
        </w:rPr>
        <w:t>le logiciel de gestion documentaire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b w:val="0"/>
          <w:sz w:val="16"/>
          <w:szCs w:val="16"/>
        </w:rPr>
        <w:t>fait foi (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 xml:space="preserve">version </w:t>
      </w:r>
      <w:r>
        <w:rPr>
          <w:rFonts w:asciiTheme="minorHAnsi" w:hAnsiTheme="minorHAnsi" w:cstheme="minorHAnsi"/>
          <w:b w:val="0"/>
          <w:sz w:val="16"/>
          <w:szCs w:val="16"/>
        </w:rPr>
        <w:t>en application).</w:t>
      </w:r>
    </w:p>
    <w:p w:rsidR="00317E1B" w:rsidRDefault="00317E1B" w:rsidP="002F5F56"/>
    <w:p w:rsidR="00002842" w:rsidRDefault="009804B2" w:rsidP="0060119E">
      <w:pPr>
        <w:pStyle w:val="1processus"/>
      </w:pPr>
      <w:r>
        <w:t>OBJET</w:t>
      </w:r>
    </w:p>
    <w:p w:rsidR="009804B2" w:rsidRPr="009908D6" w:rsidRDefault="009804B2" w:rsidP="009804B2">
      <w:pPr>
        <w:autoSpaceDE w:val="0"/>
        <w:autoSpaceDN w:val="0"/>
        <w:adjustRightInd w:val="0"/>
        <w:spacing w:after="60"/>
        <w:jc w:val="both"/>
        <w:rPr>
          <w:rFonts w:cs="Calibri"/>
        </w:rPr>
      </w:pPr>
      <w:r w:rsidRPr="009908D6">
        <w:rPr>
          <w:rFonts w:cs="Calibri"/>
        </w:rPr>
        <w:t>Cette instruction a pour objet la description des modalités de gestion des échantillons biologiques d’un patient suspect de COVID-19 ou confirmé COVID-19</w:t>
      </w:r>
      <w:r>
        <w:rPr>
          <w:rFonts w:cs="Calibri"/>
        </w:rPr>
        <w:t xml:space="preserve"> avant transmission au laboratoire</w:t>
      </w:r>
      <w:r w:rsidRPr="009908D6">
        <w:rPr>
          <w:rFonts w:cs="Calibri"/>
        </w:rPr>
        <w:t>.</w:t>
      </w:r>
    </w:p>
    <w:p w:rsidR="009804B2" w:rsidRPr="009908D6" w:rsidRDefault="009804B2" w:rsidP="009804B2">
      <w:pPr>
        <w:pStyle w:val="1processus"/>
      </w:pPr>
      <w:r>
        <w:t>PERSONNES CONCERNEES</w:t>
      </w:r>
    </w:p>
    <w:p w:rsidR="009804B2" w:rsidRPr="009908D6" w:rsidRDefault="009804B2" w:rsidP="009804B2">
      <w:pPr>
        <w:autoSpaceDE w:val="0"/>
        <w:autoSpaceDN w:val="0"/>
        <w:adjustRightInd w:val="0"/>
        <w:spacing w:after="60"/>
        <w:jc w:val="both"/>
        <w:rPr>
          <w:rFonts w:cs="Calibri"/>
        </w:rPr>
      </w:pPr>
      <w:r w:rsidRPr="009908D6">
        <w:rPr>
          <w:rFonts w:cs="Calibri"/>
        </w:rPr>
        <w:t>Personnel soignant (services de soins ou autre), personnel de laboratoire.</w:t>
      </w:r>
    </w:p>
    <w:p w:rsidR="009804B2" w:rsidRPr="009908D6" w:rsidRDefault="009804B2" w:rsidP="009804B2">
      <w:pPr>
        <w:pStyle w:val="1processus"/>
      </w:pPr>
      <w:r>
        <w:t>GENERALITES</w:t>
      </w:r>
    </w:p>
    <w:p w:rsidR="009804B2" w:rsidRPr="009908D6" w:rsidRDefault="009804B2" w:rsidP="009804B2">
      <w:pPr>
        <w:pStyle w:val="Paragraphedeliste"/>
        <w:numPr>
          <w:ilvl w:val="0"/>
          <w:numId w:val="7"/>
        </w:numPr>
        <w:spacing w:before="120" w:after="60" w:line="259" w:lineRule="auto"/>
        <w:ind w:left="641" w:hanging="357"/>
        <w:jc w:val="both"/>
      </w:pPr>
      <w:r w:rsidRPr="009908D6">
        <w:rPr>
          <w:b/>
          <w:szCs w:val="23"/>
        </w:rPr>
        <w:t xml:space="preserve">Echantillons à </w:t>
      </w:r>
      <w:r w:rsidRPr="009908D6">
        <w:t>risque faible ou nul de contamination :</w:t>
      </w:r>
    </w:p>
    <w:p w:rsidR="009804B2" w:rsidRDefault="009804B2" w:rsidP="009804B2">
      <w:pPr>
        <w:pStyle w:val="Paragraphedeliste"/>
        <w:numPr>
          <w:ilvl w:val="1"/>
          <w:numId w:val="6"/>
        </w:numPr>
        <w:spacing w:after="60" w:line="259" w:lineRule="auto"/>
        <w:jc w:val="both"/>
      </w:pPr>
      <w:r w:rsidRPr="009908D6">
        <w:t>Prélèvement</w:t>
      </w:r>
      <w:r>
        <w:t>s</w:t>
      </w:r>
      <w:r w:rsidRPr="009908D6">
        <w:t xml:space="preserve"> de</w:t>
      </w:r>
      <w:r w:rsidRPr="009908D6">
        <w:rPr>
          <w:b/>
        </w:rPr>
        <w:t xml:space="preserve"> sang</w:t>
      </w:r>
      <w:r w:rsidRPr="009908D6">
        <w:t xml:space="preserve">, </w:t>
      </w:r>
      <w:r w:rsidRPr="009908D6">
        <w:rPr>
          <w:b/>
        </w:rPr>
        <w:t>urines</w:t>
      </w:r>
      <w:r w:rsidRPr="009908D6">
        <w:t>, liquides de séreuse (hors pleural), écouvillonnage</w:t>
      </w:r>
      <w:r>
        <w:t>s</w:t>
      </w:r>
      <w:r w:rsidRPr="009908D6">
        <w:t xml:space="preserve"> (hors sphère ORL)</w:t>
      </w:r>
    </w:p>
    <w:p w:rsidR="009804B2" w:rsidRPr="00626D30" w:rsidRDefault="009804B2" w:rsidP="009804B2">
      <w:pPr>
        <w:pStyle w:val="Paragraphedeliste"/>
        <w:spacing w:after="60" w:line="259" w:lineRule="auto"/>
        <w:ind w:left="1364"/>
        <w:jc w:val="both"/>
        <w:rPr>
          <w:sz w:val="10"/>
        </w:rPr>
      </w:pPr>
    </w:p>
    <w:p w:rsidR="009804B2" w:rsidRPr="009908D6" w:rsidRDefault="009804B2" w:rsidP="009804B2">
      <w:pPr>
        <w:pStyle w:val="Paragraphedeliste"/>
        <w:numPr>
          <w:ilvl w:val="0"/>
          <w:numId w:val="7"/>
        </w:numPr>
        <w:spacing w:before="240" w:after="60" w:line="259" w:lineRule="auto"/>
        <w:ind w:left="641" w:hanging="357"/>
        <w:jc w:val="both"/>
        <w:rPr>
          <w:b/>
          <w:szCs w:val="23"/>
        </w:rPr>
      </w:pPr>
      <w:r w:rsidRPr="009908D6">
        <w:rPr>
          <w:b/>
          <w:szCs w:val="23"/>
        </w:rPr>
        <w:t>Echantillons à risque élevé de contamination (quel que soit la demande d’analyse)</w:t>
      </w:r>
    </w:p>
    <w:p w:rsidR="009804B2" w:rsidRPr="009908D6" w:rsidRDefault="009804B2" w:rsidP="009804B2">
      <w:pPr>
        <w:pStyle w:val="Paragraphedeliste"/>
        <w:numPr>
          <w:ilvl w:val="1"/>
          <w:numId w:val="6"/>
        </w:numPr>
        <w:spacing w:after="60" w:line="259" w:lineRule="auto"/>
        <w:jc w:val="both"/>
        <w:rPr>
          <w:b/>
          <w:sz w:val="23"/>
          <w:szCs w:val="23"/>
        </w:rPr>
      </w:pPr>
      <w:r w:rsidRPr="009908D6">
        <w:rPr>
          <w:b/>
          <w:color w:val="FF0000"/>
          <w:sz w:val="23"/>
          <w:szCs w:val="23"/>
        </w:rPr>
        <w:t xml:space="preserve">Prélèvements respiratoires </w:t>
      </w:r>
      <w:r w:rsidRPr="009908D6">
        <w:rPr>
          <w:b/>
          <w:sz w:val="23"/>
          <w:szCs w:val="23"/>
        </w:rPr>
        <w:t>(tous types, y compris écouvillonnage pour recherche de grippe/VRS et COVID-19 et liquides pleuraux)</w:t>
      </w:r>
    </w:p>
    <w:p w:rsidR="009804B2" w:rsidRPr="009908D6" w:rsidRDefault="009804B2" w:rsidP="009804B2">
      <w:pPr>
        <w:pStyle w:val="Paragraphedeliste"/>
        <w:numPr>
          <w:ilvl w:val="1"/>
          <w:numId w:val="6"/>
        </w:numPr>
        <w:spacing w:after="60" w:line="259" w:lineRule="auto"/>
        <w:jc w:val="both"/>
        <w:rPr>
          <w:b/>
          <w:color w:val="FF0000"/>
          <w:sz w:val="23"/>
          <w:szCs w:val="23"/>
        </w:rPr>
      </w:pPr>
      <w:r w:rsidRPr="009908D6">
        <w:rPr>
          <w:b/>
          <w:color w:val="FF0000"/>
          <w:sz w:val="23"/>
          <w:szCs w:val="23"/>
        </w:rPr>
        <w:t>Selles</w:t>
      </w:r>
    </w:p>
    <w:p w:rsidR="009804B2" w:rsidRPr="009908D6" w:rsidRDefault="009804B2" w:rsidP="009804B2">
      <w:pPr>
        <w:spacing w:after="60"/>
        <w:jc w:val="both"/>
        <w:rPr>
          <w:b/>
          <w:szCs w:val="28"/>
        </w:rPr>
      </w:pPr>
    </w:p>
    <w:p w:rsidR="009804B2" w:rsidRPr="009908D6" w:rsidRDefault="009804B2" w:rsidP="009804B2">
      <w:pPr>
        <w:spacing w:after="60"/>
        <w:jc w:val="both"/>
        <w:rPr>
          <w:b/>
          <w:szCs w:val="28"/>
        </w:rPr>
      </w:pPr>
      <w:r w:rsidRPr="009908D6">
        <w:rPr>
          <w:b/>
          <w:szCs w:val="28"/>
        </w:rPr>
        <w:t>Dans la mesure du possible, limiter les demandes aux examens indispensables ne pouvant pas être différés (notamment prélèvement de selles à discuter avec un biologiste)</w:t>
      </w:r>
    </w:p>
    <w:p w:rsidR="00E54E13" w:rsidRDefault="009804B2" w:rsidP="009804B2">
      <w:pPr>
        <w:pStyle w:val="1processus"/>
      </w:pPr>
      <w:r>
        <w:t>PRELEVEMENTS A RISQUE FAIBLE OU NUL DE CONTAMINATION</w:t>
      </w:r>
    </w:p>
    <w:p w:rsidR="009804B2" w:rsidRPr="009908D6" w:rsidRDefault="009804B2" w:rsidP="009804B2">
      <w:pPr>
        <w:pStyle w:val="Paragraphedeliste"/>
        <w:numPr>
          <w:ilvl w:val="0"/>
          <w:numId w:val="8"/>
        </w:numPr>
        <w:spacing w:after="60" w:line="259" w:lineRule="auto"/>
        <w:jc w:val="both"/>
      </w:pPr>
      <w:r w:rsidRPr="009908D6">
        <w:t xml:space="preserve">Appliquer les bonnes pratiques pour la réalisation des prélèvements (dont prélèvement sanguin) </w:t>
      </w:r>
    </w:p>
    <w:p w:rsidR="009804B2" w:rsidRPr="009908D6" w:rsidRDefault="009804B2" w:rsidP="009804B2">
      <w:pPr>
        <w:pStyle w:val="Paragraphedeliste"/>
        <w:numPr>
          <w:ilvl w:val="0"/>
          <w:numId w:val="8"/>
        </w:numPr>
        <w:spacing w:after="60" w:line="259" w:lineRule="auto"/>
        <w:jc w:val="both"/>
        <w:rPr>
          <w:b/>
        </w:rPr>
      </w:pPr>
      <w:r w:rsidRPr="009908D6">
        <w:rPr>
          <w:b/>
          <w:color w:val="FF0000"/>
        </w:rPr>
        <w:t>Désinfecter</w:t>
      </w:r>
      <w:r w:rsidRPr="009908D6">
        <w:rPr>
          <w:b/>
        </w:rPr>
        <w:t xml:space="preserve"> les tubes de prélèvements avant de sortir de la salle de prélèvement</w:t>
      </w:r>
    </w:p>
    <w:p w:rsidR="009804B2" w:rsidRPr="009908D6" w:rsidRDefault="009804B2" w:rsidP="009804B2">
      <w:pPr>
        <w:pStyle w:val="Paragraphedeliste"/>
        <w:numPr>
          <w:ilvl w:val="0"/>
          <w:numId w:val="8"/>
        </w:numPr>
        <w:spacing w:after="60" w:line="259" w:lineRule="auto"/>
        <w:jc w:val="both"/>
        <w:rPr>
          <w:b/>
        </w:rPr>
      </w:pPr>
      <w:r w:rsidRPr="009908D6">
        <w:rPr>
          <w:b/>
          <w:color w:val="FF0000"/>
        </w:rPr>
        <w:t xml:space="preserve">NE PAS METTRE </w:t>
      </w:r>
      <w:r w:rsidRPr="009908D6">
        <w:rPr>
          <w:b/>
        </w:rPr>
        <w:t>DANS LE TRIPLE EMBALLAGE AVEC LES PRELEVEMENTS à risque élevé</w:t>
      </w:r>
    </w:p>
    <w:p w:rsidR="009804B2" w:rsidRPr="009908D6" w:rsidRDefault="009804B2" w:rsidP="009804B2">
      <w:pPr>
        <w:pStyle w:val="Paragraphedeliste"/>
        <w:numPr>
          <w:ilvl w:val="0"/>
          <w:numId w:val="8"/>
        </w:numPr>
        <w:spacing w:after="60" w:line="259" w:lineRule="auto"/>
        <w:jc w:val="both"/>
      </w:pPr>
      <w:r w:rsidRPr="009908D6">
        <w:t xml:space="preserve">Acheminement et emballage </w:t>
      </w:r>
      <w:r w:rsidRPr="009908D6">
        <w:rPr>
          <w:b/>
        </w:rPr>
        <w:t xml:space="preserve">selon la filière habituelle </w:t>
      </w:r>
      <w:r w:rsidRPr="009908D6">
        <w:t>des échantillons biologiques dans l’établissement</w:t>
      </w:r>
    </w:p>
    <w:p w:rsidR="009804B2" w:rsidRPr="009908D6" w:rsidRDefault="009804B2" w:rsidP="009804B2">
      <w:pPr>
        <w:pStyle w:val="Paragraphedeliste"/>
        <w:spacing w:after="60"/>
        <w:jc w:val="both"/>
      </w:pPr>
      <w:r w:rsidRPr="009908D6">
        <w:t>(</w:t>
      </w:r>
      <w:r>
        <w:t>U</w:t>
      </w:r>
      <w:r w:rsidRPr="009908D6">
        <w:t xml:space="preserve">tilisation du </w:t>
      </w:r>
      <w:r w:rsidRPr="009908D6">
        <w:rPr>
          <w:b/>
        </w:rPr>
        <w:t>pneumatique possible</w:t>
      </w:r>
      <w:r w:rsidRPr="009908D6">
        <w:t>)</w:t>
      </w:r>
    </w:p>
    <w:p w:rsidR="00E54E13" w:rsidRDefault="009804B2" w:rsidP="009804B2">
      <w:pPr>
        <w:pStyle w:val="1processus"/>
      </w:pPr>
      <w:r>
        <w:t>PRELEVEMENT A RISQUE ELEVE DE CONTAMINATION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>Triple emballage recomma</w:t>
      </w:r>
      <w:r>
        <w:t>ndé fourni par le laboratoire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>Laisser les emballages</w:t>
      </w:r>
      <w:r>
        <w:t>,</w:t>
      </w:r>
      <w:r w:rsidRPr="009908D6">
        <w:t xml:space="preserve"> secondaire et tertiaire</w:t>
      </w:r>
      <w:r>
        <w:t>,</w:t>
      </w:r>
      <w:r w:rsidRPr="009908D6">
        <w:t xml:space="preserve"> à l’extérieur de la chambre du patient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>Prendre uniquement le matériel nécessaire pour réaliser le prélèvement</w:t>
      </w:r>
    </w:p>
    <w:p w:rsidR="009804B2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>Réalisation du prélèvement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 xml:space="preserve">Bien </w:t>
      </w:r>
      <w:r w:rsidRPr="009908D6">
        <w:rPr>
          <w:b/>
        </w:rPr>
        <w:t>Etiqueter</w:t>
      </w:r>
      <w:r w:rsidRPr="009908D6">
        <w:t xml:space="preserve"> le prélèvement 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rPr>
          <w:b/>
        </w:rPr>
        <w:t>Désinfecter le tube</w:t>
      </w:r>
      <w:r>
        <w:rPr>
          <w:b/>
        </w:rPr>
        <w:t>/échantillon</w:t>
      </w:r>
      <w:r w:rsidRPr="009908D6">
        <w:t xml:space="preserve"> avant la sortie de la chambre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 xml:space="preserve">Placer l’échantillon </w:t>
      </w:r>
      <w:r w:rsidRPr="00626D30">
        <w:rPr>
          <w:b/>
        </w:rPr>
        <w:t>dans un sachet plastique</w:t>
      </w:r>
      <w:r w:rsidRPr="009908D6">
        <w:t xml:space="preserve"> dans l’emballage secondaire au seuil de la chambre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/>
        <w:jc w:val="both"/>
      </w:pPr>
      <w:r w:rsidRPr="009908D6">
        <w:t xml:space="preserve">Le sac plastique et les emballages secondaire et tertiaire sont ensuite fermés </w:t>
      </w:r>
      <w:r>
        <w:t>(</w:t>
      </w:r>
      <w:r w:rsidRPr="009908D6">
        <w:t xml:space="preserve">par une autre personne </w:t>
      </w:r>
      <w:r>
        <w:t xml:space="preserve">si possible, </w:t>
      </w:r>
      <w:r w:rsidRPr="009908D6">
        <w:t>en dehors de la chambre du patient</w:t>
      </w:r>
      <w:r>
        <w:t>)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 w:line="259" w:lineRule="auto"/>
        <w:jc w:val="both"/>
      </w:pPr>
      <w:r w:rsidRPr="009908D6">
        <w:t>Faire une prescription avec les analyses souhaitée</w:t>
      </w:r>
      <w:r>
        <w:t>s</w:t>
      </w:r>
      <w:r w:rsidRPr="009908D6">
        <w:t> </w:t>
      </w:r>
      <w:r w:rsidRPr="009908D6">
        <w:rPr>
          <w:b/>
          <w:color w:val="FF0000"/>
        </w:rPr>
        <w:t xml:space="preserve">A GARDER EN DEHORS DU TRIPLE EMBALLAGE </w:t>
      </w:r>
    </w:p>
    <w:p w:rsidR="009804B2" w:rsidRPr="009908D6" w:rsidRDefault="009804B2" w:rsidP="009804B2">
      <w:pPr>
        <w:pStyle w:val="Paragraphedeliste"/>
        <w:numPr>
          <w:ilvl w:val="0"/>
          <w:numId w:val="9"/>
        </w:numPr>
        <w:spacing w:after="60" w:line="259" w:lineRule="auto"/>
        <w:jc w:val="both"/>
      </w:pPr>
      <w:r w:rsidRPr="009908D6">
        <w:t xml:space="preserve">Acheminer le triple emballage au laboratoire </w:t>
      </w:r>
      <w:r w:rsidRPr="009908D6">
        <w:rPr>
          <w:b/>
        </w:rPr>
        <w:t>par voie pédestre</w:t>
      </w:r>
    </w:p>
    <w:p w:rsidR="009804B2" w:rsidRPr="009908D6" w:rsidRDefault="009804B2" w:rsidP="009804B2">
      <w:pPr>
        <w:pStyle w:val="Paragraphedeliste"/>
        <w:spacing w:after="60"/>
        <w:jc w:val="both"/>
      </w:pPr>
      <w:r w:rsidRPr="009908D6">
        <w:rPr>
          <w:b/>
        </w:rPr>
        <w:t>(NE PAS UTILISER LE PNEUMATIQUE)</w:t>
      </w:r>
    </w:p>
    <w:p w:rsidR="00E54E13" w:rsidRDefault="00E54E13" w:rsidP="0060119E"/>
    <w:p w:rsidR="00E54E13" w:rsidRDefault="00E54E13" w:rsidP="0060119E"/>
    <w:p w:rsidR="00E54E13" w:rsidRDefault="00E54E13" w:rsidP="0060119E"/>
    <w:p w:rsidR="00E54E13" w:rsidRDefault="00E54E13" w:rsidP="0060119E"/>
    <w:p w:rsidR="00E54E13" w:rsidRDefault="00E54E13" w:rsidP="0060119E"/>
    <w:p w:rsidR="00E54E13" w:rsidRDefault="00E54E13" w:rsidP="0060119E">
      <w:bookmarkStart w:id="1" w:name="_GoBack"/>
      <w:bookmarkEnd w:id="1"/>
    </w:p>
    <w:p w:rsidR="00E54E13" w:rsidRPr="0060119E" w:rsidRDefault="00E54E13" w:rsidP="0060119E"/>
    <w:sectPr w:rsidR="00E54E13" w:rsidRPr="0060119E" w:rsidSect="0060119E">
      <w:headerReference w:type="default" r:id="rId8"/>
      <w:headerReference w:type="first" r:id="rId9"/>
      <w:footerReference w:type="first" r:id="rId10"/>
      <w:pgSz w:w="11906" w:h="16838" w:code="9"/>
      <w:pgMar w:top="1560" w:right="567" w:bottom="851" w:left="567" w:header="425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C9" w:rsidRDefault="008430C9">
      <w:r>
        <w:separator/>
      </w:r>
    </w:p>
    <w:p w:rsidR="008430C9" w:rsidRDefault="008430C9"/>
  </w:endnote>
  <w:endnote w:type="continuationSeparator" w:id="0">
    <w:p w:rsidR="008430C9" w:rsidRDefault="008430C9">
      <w:r>
        <w:continuationSeparator/>
      </w:r>
    </w:p>
    <w:p w:rsidR="008430C9" w:rsidRDefault="00843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9E" w:rsidRPr="00037F9E" w:rsidRDefault="00037F9E" w:rsidP="0045527D">
    <w:pPr>
      <w:tabs>
        <w:tab w:val="right" w:pos="10488"/>
      </w:tabs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C9" w:rsidRDefault="008430C9">
      <w:r>
        <w:separator/>
      </w:r>
    </w:p>
    <w:p w:rsidR="008430C9" w:rsidRDefault="008430C9"/>
  </w:footnote>
  <w:footnote w:type="continuationSeparator" w:id="0">
    <w:p w:rsidR="008430C9" w:rsidRDefault="008430C9">
      <w:r>
        <w:continuationSeparator/>
      </w:r>
    </w:p>
    <w:p w:rsidR="008430C9" w:rsidRDefault="00843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9"/>
      <w:gridCol w:w="1765"/>
      <w:gridCol w:w="4855"/>
      <w:gridCol w:w="1618"/>
      <w:gridCol w:w="1471"/>
    </w:tblGrid>
    <w:tr w:rsidR="00C24ACC" w:rsidTr="008552EE">
      <w:trPr>
        <w:cantSplit/>
        <w:trHeight w:val="274"/>
        <w:jc w:val="center"/>
      </w:trPr>
      <w:tc>
        <w:tcPr>
          <w:tcW w:w="1021" w:type="dxa"/>
          <w:vMerge w:val="restart"/>
          <w:vAlign w:val="center"/>
        </w:tcPr>
        <w:p w:rsidR="00C24ACC" w:rsidRPr="00E25A18" w:rsidRDefault="00E25A18">
          <w:pPr>
            <w:pStyle w:val="En-tte"/>
            <w:tabs>
              <w:tab w:val="clear" w:pos="9072"/>
              <w:tab w:val="right" w:pos="8505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 w:rsidRPr="00E25A18">
            <w:rPr>
              <w:rFonts w:ascii="Calibri" w:hAnsi="Calibri"/>
              <w:b/>
              <w:sz w:val="20"/>
              <w:szCs w:val="20"/>
            </w:rPr>
            <w:t>|| LG3 ||</w:t>
          </w:r>
        </w:p>
      </w:tc>
      <w:tc>
        <w:tcPr>
          <w:tcW w:w="9355" w:type="dxa"/>
          <w:gridSpan w:val="4"/>
          <w:shd w:val="clear" w:color="auto" w:fill="D2BBE3"/>
        </w:tcPr>
        <w:p w:rsidR="00C24ACC" w:rsidRPr="006B74BC" w:rsidRDefault="00E25A18" w:rsidP="000C5515">
          <w:pPr>
            <w:pStyle w:val="En-tte"/>
            <w:spacing w:before="60" w:after="60"/>
            <w:jc w:val="center"/>
            <w:rPr>
              <w:rFonts w:ascii="Calibri" w:hAnsi="Calibri"/>
              <w:b/>
              <w:caps/>
              <w:sz w:val="22"/>
              <w:szCs w:val="22"/>
            </w:rPr>
          </w:pPr>
          <w:r w:rsidRPr="006B74BC">
            <w:rPr>
              <w:rFonts w:ascii="Calibri" w:hAnsi="Calibri"/>
              <w:b/>
              <w:caps/>
              <w:sz w:val="22"/>
              <w:szCs w:val="22"/>
            </w:rPr>
            <w:t>|| TI ||</w:t>
          </w:r>
        </w:p>
      </w:tc>
    </w:tr>
    <w:tr w:rsidR="00E25A18" w:rsidTr="008552EE">
      <w:trPr>
        <w:cantSplit/>
        <w:trHeight w:val="123"/>
        <w:jc w:val="center"/>
      </w:trPr>
      <w:tc>
        <w:tcPr>
          <w:tcW w:w="1413" w:type="dxa"/>
          <w:vMerge/>
        </w:tcPr>
        <w:p w:rsidR="00E25A18" w:rsidRDefault="00E25A18">
          <w:pPr>
            <w:pStyle w:val="En-tte"/>
            <w:rPr>
              <w:rFonts w:ascii="Calibri" w:hAnsi="Calibri"/>
            </w:rPr>
          </w:pPr>
        </w:p>
      </w:tc>
      <w:tc>
        <w:tcPr>
          <w:tcW w:w="1701" w:type="dxa"/>
          <w:vAlign w:val="center"/>
        </w:tcPr>
        <w:p w:rsidR="00E25A18" w:rsidRPr="00E25A18" w:rsidRDefault="00E54E13" w:rsidP="00E25A18">
          <w:pPr>
            <w:pStyle w:val="En-tte"/>
            <w:spacing w:before="40" w:after="40"/>
            <w:jc w:val="center"/>
            <w:rPr>
              <w:rFonts w:ascii="Calibri" w:hAnsi="Calibri"/>
              <w:sz w:val="20"/>
              <w:szCs w:val="20"/>
            </w:rPr>
          </w:pPr>
          <w:bookmarkStart w:id="2" w:name="VDOCS10_5"/>
          <w:r w:rsidRPr="004F4F61">
            <w:rPr>
              <w:rFonts w:asciiTheme="minorHAnsi" w:hAnsiTheme="minorHAnsi" w:cstheme="minorHAnsi"/>
              <w:b/>
              <w:sz w:val="20"/>
              <w:szCs w:val="20"/>
            </w:rPr>
            <w:t>INSTRUCTION</w:t>
          </w:r>
        </w:p>
      </w:tc>
      <w:bookmarkEnd w:id="2"/>
      <w:tc>
        <w:tcPr>
          <w:tcW w:w="4678" w:type="dxa"/>
          <w:vAlign w:val="center"/>
        </w:tcPr>
        <w:p w:rsidR="00E25A18" w:rsidRPr="00E25A18" w:rsidRDefault="00E25A18" w:rsidP="00B33A40">
          <w:pPr>
            <w:pStyle w:val="En-tte"/>
            <w:spacing w:before="40" w:after="40"/>
            <w:rPr>
              <w:rFonts w:ascii="Calibri" w:hAnsi="Calibri"/>
              <w:sz w:val="20"/>
              <w:szCs w:val="20"/>
            </w:rPr>
          </w:pPr>
          <w:r w:rsidRPr="00E25A18">
            <w:rPr>
              <w:rFonts w:ascii="Calibri" w:hAnsi="Calibri"/>
              <w:sz w:val="20"/>
              <w:szCs w:val="20"/>
            </w:rPr>
            <w:t xml:space="preserve">Référence : </w:t>
          </w:r>
          <w:r w:rsidRPr="00A66AC5">
            <w:rPr>
              <w:rFonts w:ascii="Calibri" w:hAnsi="Calibri"/>
              <w:sz w:val="20"/>
              <w:szCs w:val="20"/>
            </w:rPr>
            <w:t>|| RF ||</w:t>
          </w:r>
        </w:p>
      </w:tc>
      <w:tc>
        <w:tcPr>
          <w:tcW w:w="1559" w:type="dxa"/>
          <w:vAlign w:val="center"/>
        </w:tcPr>
        <w:p w:rsidR="00E25A18" w:rsidRPr="00E25A18" w:rsidRDefault="00E25A18" w:rsidP="00E25A18">
          <w:pPr>
            <w:pStyle w:val="En-tte"/>
            <w:spacing w:before="40" w:after="40"/>
            <w:jc w:val="center"/>
            <w:rPr>
              <w:rFonts w:ascii="Calibri" w:hAnsi="Calibri"/>
              <w:sz w:val="20"/>
              <w:szCs w:val="20"/>
            </w:rPr>
          </w:pPr>
          <w:r w:rsidRPr="00E25A18">
            <w:rPr>
              <w:rFonts w:ascii="Calibri" w:hAnsi="Calibri"/>
              <w:sz w:val="20"/>
              <w:szCs w:val="20"/>
            </w:rPr>
            <w:t xml:space="preserve">Version : </w:t>
          </w:r>
          <w:r w:rsidRPr="00A66AC5">
            <w:rPr>
              <w:rFonts w:ascii="Calibri" w:hAnsi="Calibri"/>
              <w:sz w:val="20"/>
              <w:szCs w:val="20"/>
            </w:rPr>
            <w:t>|| IN ||</w:t>
          </w:r>
        </w:p>
      </w:tc>
      <w:tc>
        <w:tcPr>
          <w:tcW w:w="1417" w:type="dxa"/>
          <w:vAlign w:val="center"/>
        </w:tcPr>
        <w:p w:rsidR="00E25A18" w:rsidRPr="00E25A18" w:rsidRDefault="00E25A18" w:rsidP="00E25A18">
          <w:pPr>
            <w:pStyle w:val="En-tte"/>
            <w:spacing w:before="40" w:after="40"/>
            <w:jc w:val="center"/>
            <w:rPr>
              <w:rFonts w:ascii="Calibri" w:hAnsi="Calibri"/>
              <w:sz w:val="20"/>
              <w:szCs w:val="20"/>
            </w:rPr>
          </w:pPr>
          <w:r w:rsidRPr="00E25A18">
            <w:rPr>
              <w:rFonts w:ascii="Calibri" w:hAnsi="Calibri"/>
              <w:sz w:val="20"/>
              <w:szCs w:val="20"/>
            </w:rPr>
            <w:t xml:space="preserve">Page : 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begin"/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separate"/>
          </w:r>
          <w:r w:rsidR="000F2C98">
            <w:rPr>
              <w:rStyle w:val="Numrodepage"/>
              <w:rFonts w:ascii="Calibri" w:hAnsi="Calibri"/>
              <w:b/>
              <w:noProof/>
              <w:sz w:val="20"/>
              <w:szCs w:val="20"/>
            </w:rPr>
            <w:t>2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end"/>
          </w:r>
          <w:r w:rsidRPr="00E25A18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begin"/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instrText xml:space="preserve"> NUMPAGES </w:instrTex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separate"/>
          </w:r>
          <w:r w:rsidR="000F2C98">
            <w:rPr>
              <w:rStyle w:val="Numrodepage"/>
              <w:rFonts w:ascii="Calibri" w:hAnsi="Calibri"/>
              <w:b/>
              <w:noProof/>
              <w:sz w:val="20"/>
              <w:szCs w:val="20"/>
            </w:rPr>
            <w:t>2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C24ACC" w:rsidRDefault="00C24ACC">
    <w:pPr>
      <w:pStyle w:val="En-tt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418"/>
      <w:gridCol w:w="5386"/>
      <w:gridCol w:w="1701"/>
      <w:gridCol w:w="1418"/>
    </w:tblGrid>
    <w:tr w:rsidR="00082241" w:rsidRPr="00082241" w:rsidTr="008552EE">
      <w:trPr>
        <w:cantSplit/>
        <w:jc w:val="center"/>
      </w:trPr>
      <w:tc>
        <w:tcPr>
          <w:tcW w:w="1276" w:type="dxa"/>
          <w:vMerge w:val="restart"/>
          <w:vAlign w:val="center"/>
        </w:tcPr>
        <w:p w:rsidR="00082241" w:rsidRPr="000A3F9C" w:rsidRDefault="000A3F9C" w:rsidP="00082241">
          <w:pPr>
            <w:pStyle w:val="En-tte"/>
            <w:jc w:val="center"/>
            <w:rPr>
              <w:rFonts w:asciiTheme="minorHAnsi" w:hAnsiTheme="minorHAnsi" w:cstheme="minorHAnsi"/>
              <w:b/>
              <w:sz w:val="2"/>
              <w:szCs w:val="2"/>
            </w:rPr>
          </w:pPr>
          <w:r w:rsidRPr="007533EC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62C08A33" wp14:editId="0F82A58A">
                <wp:simplePos x="0" y="0"/>
                <wp:positionH relativeFrom="margin">
                  <wp:posOffset>126365</wp:posOffset>
                </wp:positionH>
                <wp:positionV relativeFrom="margin">
                  <wp:posOffset>21590</wp:posOffset>
                </wp:positionV>
                <wp:extent cx="438150" cy="316865"/>
                <wp:effectExtent l="0" t="0" r="0" b="6985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tre Hospitalier Henri Mondor d'Aurilla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3" w:type="dxa"/>
          <w:gridSpan w:val="4"/>
          <w:shd w:val="clear" w:color="auto" w:fill="D2BBE3"/>
        </w:tcPr>
        <w:p w:rsidR="00082241" w:rsidRPr="00082241" w:rsidRDefault="000A3F9C" w:rsidP="00082241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b/>
              <w:cap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aps/>
              <w:sz w:val="28"/>
              <w:szCs w:val="28"/>
            </w:rPr>
            <w:t>GESTION DES ECHANTILLONS BIOLOGIQUES D’UN PATIENT COVID-19</w:t>
          </w:r>
        </w:p>
      </w:tc>
    </w:tr>
    <w:tr w:rsidR="00082241" w:rsidRPr="00082241" w:rsidTr="008552EE">
      <w:trPr>
        <w:cantSplit/>
        <w:trHeight w:val="307"/>
        <w:jc w:val="center"/>
      </w:trPr>
      <w:tc>
        <w:tcPr>
          <w:tcW w:w="1276" w:type="dxa"/>
          <w:vMerge/>
        </w:tcPr>
        <w:p w:rsidR="00082241" w:rsidRPr="00082241" w:rsidRDefault="00082241" w:rsidP="00082241">
          <w:pPr>
            <w:pStyle w:val="En-tte"/>
            <w:rPr>
              <w:rFonts w:asciiTheme="minorHAnsi" w:hAnsiTheme="minorHAnsi" w:cstheme="minorHAnsi"/>
            </w:rPr>
          </w:pPr>
        </w:p>
      </w:tc>
      <w:tc>
        <w:tcPr>
          <w:tcW w:w="1418" w:type="dxa"/>
          <w:vAlign w:val="center"/>
        </w:tcPr>
        <w:p w:rsidR="00082241" w:rsidRPr="004F4F61" w:rsidRDefault="00082241" w:rsidP="00082241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b/>
              <w:sz w:val="20"/>
              <w:szCs w:val="20"/>
            </w:rPr>
            <w:t>INSTRUCTION</w:t>
          </w:r>
        </w:p>
      </w:tc>
      <w:tc>
        <w:tcPr>
          <w:tcW w:w="5386" w:type="dxa"/>
          <w:vAlign w:val="center"/>
        </w:tcPr>
        <w:p w:rsidR="00082241" w:rsidRPr="004F4F61" w:rsidRDefault="00082241" w:rsidP="000A3F9C">
          <w:pPr>
            <w:pStyle w:val="En-tte"/>
            <w:spacing w:before="20" w:after="20"/>
            <w:rPr>
              <w:rFonts w:asciiTheme="minorHAnsi" w:hAnsiTheme="minorHAnsi" w:cstheme="minorHAnsi"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sz w:val="20"/>
              <w:szCs w:val="20"/>
            </w:rPr>
            <w:t xml:space="preserve">Référence : </w:t>
          </w:r>
          <w:r w:rsidR="000A3F9C">
            <w:rPr>
              <w:rFonts w:asciiTheme="minorHAnsi" w:hAnsiTheme="minorHAnsi" w:cstheme="minorHAnsi"/>
              <w:sz w:val="20"/>
              <w:szCs w:val="20"/>
            </w:rPr>
            <w:t>HMA-LABO-C2-INS-015</w:t>
          </w:r>
        </w:p>
      </w:tc>
      <w:tc>
        <w:tcPr>
          <w:tcW w:w="1701" w:type="dxa"/>
          <w:vAlign w:val="center"/>
        </w:tcPr>
        <w:p w:rsidR="00082241" w:rsidRPr="004F4F61" w:rsidRDefault="00082241" w:rsidP="000A3F9C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sz w:val="20"/>
              <w:szCs w:val="20"/>
            </w:rPr>
            <w:t xml:space="preserve">Version : </w:t>
          </w:r>
          <w:r w:rsidR="000A3F9C">
            <w:rPr>
              <w:rFonts w:asciiTheme="minorHAnsi" w:hAnsiTheme="minorHAnsi" w:cstheme="minorHAnsi"/>
              <w:sz w:val="20"/>
              <w:szCs w:val="20"/>
            </w:rPr>
            <w:t>2</w:t>
          </w:r>
        </w:p>
      </w:tc>
      <w:tc>
        <w:tcPr>
          <w:tcW w:w="1418" w:type="dxa"/>
          <w:vAlign w:val="center"/>
        </w:tcPr>
        <w:p w:rsidR="00082241" w:rsidRPr="004F4F61" w:rsidRDefault="00082241" w:rsidP="00082241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sz w:val="20"/>
              <w:szCs w:val="20"/>
            </w:rPr>
            <w:t xml:space="preserve">Page : 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0F2C98">
            <w:rPr>
              <w:rStyle w:val="Numrodepage"/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t>/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0F2C98">
            <w:rPr>
              <w:rStyle w:val="Numrodepage"/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C24ACC" w:rsidRPr="00774455" w:rsidRDefault="00C24ACC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6DA"/>
    <w:multiLevelType w:val="multilevel"/>
    <w:tmpl w:val="68643706"/>
    <w:styleLink w:val="Style101x"/>
    <w:lvl w:ilvl="0">
      <w:start w:val="1"/>
      <w:numFmt w:val="decimal"/>
      <w:lvlText w:val="10.%1."/>
      <w:lvlJc w:val="left"/>
      <w:pPr>
        <w:ind w:left="720" w:hanging="360"/>
      </w:pPr>
      <w:rPr>
        <w:rFonts w:ascii="Calibri" w:hAnsi="Calibri" w:cs="Times New Roman" w:hint="default"/>
        <w:b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D18"/>
    <w:multiLevelType w:val="hybridMultilevel"/>
    <w:tmpl w:val="4036B924"/>
    <w:lvl w:ilvl="0" w:tplc="3D0C4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2953"/>
    <w:multiLevelType w:val="multilevel"/>
    <w:tmpl w:val="A418E0A0"/>
    <w:lvl w:ilvl="0">
      <w:start w:val="1"/>
      <w:numFmt w:val="decimal"/>
      <w:pStyle w:val="1processus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0E103C"/>
    <w:multiLevelType w:val="hybridMultilevel"/>
    <w:tmpl w:val="244CC28A"/>
    <w:lvl w:ilvl="0" w:tplc="A83EB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0D316B"/>
    <w:multiLevelType w:val="multilevel"/>
    <w:tmpl w:val="662637D4"/>
    <w:lvl w:ilvl="0">
      <w:start w:val="1"/>
      <w:numFmt w:val="bullet"/>
      <w:pStyle w:val="listepucesdoc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1C5A23"/>
    <w:multiLevelType w:val="hybridMultilevel"/>
    <w:tmpl w:val="4E06A4B0"/>
    <w:lvl w:ilvl="0" w:tplc="B358AB6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900A51"/>
    <w:multiLevelType w:val="hybridMultilevel"/>
    <w:tmpl w:val="3B86FA80"/>
    <w:lvl w:ilvl="0" w:tplc="D9784BF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3785"/>
    <w:multiLevelType w:val="multilevel"/>
    <w:tmpl w:val="5406F998"/>
    <w:lvl w:ilvl="0">
      <w:start w:val="1"/>
      <w:numFmt w:val="decimal"/>
      <w:pStyle w:val="titre1corpstxt"/>
      <w:lvlText w:val="7.%1."/>
      <w:lvlJc w:val="left"/>
      <w:pPr>
        <w:tabs>
          <w:tab w:val="num" w:pos="1173"/>
        </w:tabs>
        <w:ind w:left="453" w:firstLine="0"/>
      </w:pPr>
      <w:rPr>
        <w:rFonts w:ascii="Calibri" w:hAnsi="Calibri" w:hint="default"/>
        <w:sz w:val="28"/>
        <w:szCs w:val="32"/>
      </w:rPr>
    </w:lvl>
    <w:lvl w:ilvl="1">
      <w:start w:val="1"/>
      <w:numFmt w:val="decimal"/>
      <w:pStyle w:val="titre2corpstxt"/>
      <w:lvlText w:val="7.%1.%2."/>
      <w:lvlJc w:val="left"/>
      <w:pPr>
        <w:tabs>
          <w:tab w:val="num" w:pos="1910"/>
        </w:tabs>
        <w:ind w:left="1190" w:firstLine="0"/>
      </w:pPr>
      <w:rPr>
        <w:rFonts w:ascii="Calibri" w:hAnsi="Calibri" w:hint="default"/>
        <w:b/>
        <w:i w:val="0"/>
        <w:sz w:val="28"/>
        <w:szCs w:val="28"/>
      </w:rPr>
    </w:lvl>
    <w:lvl w:ilvl="2">
      <w:start w:val="1"/>
      <w:numFmt w:val="lowerLetter"/>
      <w:pStyle w:val="titre3txt"/>
      <w:lvlText w:val="7.%1.%2.%3"/>
      <w:lvlJc w:val="left"/>
      <w:pPr>
        <w:tabs>
          <w:tab w:val="num" w:pos="2647"/>
        </w:tabs>
        <w:ind w:left="1927" w:firstLine="0"/>
      </w:pPr>
      <w:rPr>
        <w:rFonts w:ascii="Arial Narrow" w:hAnsi="Arial Narrow" w:hint="default"/>
        <w:b/>
        <w:i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104"/>
        </w:tabs>
        <w:ind w:left="266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8" w15:restartNumberingAfterBreak="0">
    <w:nsid w:val="6EA87983"/>
    <w:multiLevelType w:val="hybridMultilevel"/>
    <w:tmpl w:val="9208B122"/>
    <w:lvl w:ilvl="0" w:tplc="D286F560">
      <w:start w:val="1"/>
      <w:numFmt w:val="decimal"/>
      <w:pStyle w:val="Titre1"/>
      <w:lvlText w:val="10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FILE" w:val="0"/>
    <w:docVar w:name="SYSIDTEMPLATE" w:val="256"/>
    <w:docVar w:name="SYSIDVERSION" w:val="0"/>
    <w:docVar w:name="SYSPASSWORD" w:val="0"/>
    <w:docVar w:name="SYSTABNUM" w:val="73"/>
  </w:docVars>
  <w:rsids>
    <w:rsidRoot w:val="008430C9"/>
    <w:rsid w:val="00002842"/>
    <w:rsid w:val="000043EE"/>
    <w:rsid w:val="00032967"/>
    <w:rsid w:val="00036F87"/>
    <w:rsid w:val="00037F9E"/>
    <w:rsid w:val="00073F32"/>
    <w:rsid w:val="00082241"/>
    <w:rsid w:val="000A3F9C"/>
    <w:rsid w:val="000B1CF2"/>
    <w:rsid w:val="000C01F7"/>
    <w:rsid w:val="000C5515"/>
    <w:rsid w:val="000D1DDE"/>
    <w:rsid w:val="000E2037"/>
    <w:rsid w:val="000E799A"/>
    <w:rsid w:val="000F2C98"/>
    <w:rsid w:val="00124678"/>
    <w:rsid w:val="0014656B"/>
    <w:rsid w:val="00164B10"/>
    <w:rsid w:val="00176405"/>
    <w:rsid w:val="001B19B1"/>
    <w:rsid w:val="002332B5"/>
    <w:rsid w:val="00256EBB"/>
    <w:rsid w:val="002A3B66"/>
    <w:rsid w:val="002F5F56"/>
    <w:rsid w:val="00317E1B"/>
    <w:rsid w:val="00323021"/>
    <w:rsid w:val="00325D3C"/>
    <w:rsid w:val="00330707"/>
    <w:rsid w:val="00341FC6"/>
    <w:rsid w:val="00363783"/>
    <w:rsid w:val="00396147"/>
    <w:rsid w:val="003E4D69"/>
    <w:rsid w:val="004205A0"/>
    <w:rsid w:val="004301AC"/>
    <w:rsid w:val="00451433"/>
    <w:rsid w:val="00451C0B"/>
    <w:rsid w:val="0045527D"/>
    <w:rsid w:val="00463B16"/>
    <w:rsid w:val="00475F90"/>
    <w:rsid w:val="004B7188"/>
    <w:rsid w:val="004B77D7"/>
    <w:rsid w:val="004E0757"/>
    <w:rsid w:val="004F4F61"/>
    <w:rsid w:val="00506949"/>
    <w:rsid w:val="005405A6"/>
    <w:rsid w:val="00550A7B"/>
    <w:rsid w:val="00556E50"/>
    <w:rsid w:val="005E48AC"/>
    <w:rsid w:val="0060119E"/>
    <w:rsid w:val="0062044E"/>
    <w:rsid w:val="00631874"/>
    <w:rsid w:val="006530D4"/>
    <w:rsid w:val="00657181"/>
    <w:rsid w:val="006A16EE"/>
    <w:rsid w:val="006A6495"/>
    <w:rsid w:val="006B74BC"/>
    <w:rsid w:val="006C236D"/>
    <w:rsid w:val="006C34DC"/>
    <w:rsid w:val="00702867"/>
    <w:rsid w:val="00717F39"/>
    <w:rsid w:val="00744190"/>
    <w:rsid w:val="00765C27"/>
    <w:rsid w:val="00774455"/>
    <w:rsid w:val="007872C8"/>
    <w:rsid w:val="00794EB0"/>
    <w:rsid w:val="00797559"/>
    <w:rsid w:val="007A3CB9"/>
    <w:rsid w:val="007B4D80"/>
    <w:rsid w:val="007B7F0D"/>
    <w:rsid w:val="00817B68"/>
    <w:rsid w:val="00821150"/>
    <w:rsid w:val="00825E6E"/>
    <w:rsid w:val="008356A4"/>
    <w:rsid w:val="0084120B"/>
    <w:rsid w:val="008430C9"/>
    <w:rsid w:val="008552EE"/>
    <w:rsid w:val="00963E96"/>
    <w:rsid w:val="009804B2"/>
    <w:rsid w:val="00982830"/>
    <w:rsid w:val="009D191A"/>
    <w:rsid w:val="009D72E5"/>
    <w:rsid w:val="009E6419"/>
    <w:rsid w:val="00A26972"/>
    <w:rsid w:val="00A279FA"/>
    <w:rsid w:val="00A30742"/>
    <w:rsid w:val="00A46568"/>
    <w:rsid w:val="00A568D9"/>
    <w:rsid w:val="00A60A0A"/>
    <w:rsid w:val="00A66AC5"/>
    <w:rsid w:val="00A8735A"/>
    <w:rsid w:val="00AB6FDB"/>
    <w:rsid w:val="00B11A91"/>
    <w:rsid w:val="00B33A40"/>
    <w:rsid w:val="00B61F47"/>
    <w:rsid w:val="00B66B1D"/>
    <w:rsid w:val="00BB43BE"/>
    <w:rsid w:val="00C13D44"/>
    <w:rsid w:val="00C177A3"/>
    <w:rsid w:val="00C24ACC"/>
    <w:rsid w:val="00C35F71"/>
    <w:rsid w:val="00C4545E"/>
    <w:rsid w:val="00C53911"/>
    <w:rsid w:val="00C7737E"/>
    <w:rsid w:val="00CF108C"/>
    <w:rsid w:val="00CF4F63"/>
    <w:rsid w:val="00D033B5"/>
    <w:rsid w:val="00D148AB"/>
    <w:rsid w:val="00D27857"/>
    <w:rsid w:val="00D350CD"/>
    <w:rsid w:val="00D803AE"/>
    <w:rsid w:val="00DA1E69"/>
    <w:rsid w:val="00DA7FFB"/>
    <w:rsid w:val="00DC21B9"/>
    <w:rsid w:val="00DC5B6B"/>
    <w:rsid w:val="00DD2C0F"/>
    <w:rsid w:val="00E25A18"/>
    <w:rsid w:val="00E33CFD"/>
    <w:rsid w:val="00E4407A"/>
    <w:rsid w:val="00E54E13"/>
    <w:rsid w:val="00E60159"/>
    <w:rsid w:val="00EC7F72"/>
    <w:rsid w:val="00F1075C"/>
    <w:rsid w:val="00F37157"/>
    <w:rsid w:val="00F60DD1"/>
    <w:rsid w:val="00F62004"/>
    <w:rsid w:val="00F729CF"/>
    <w:rsid w:val="00FD57DF"/>
    <w:rsid w:val="00FE3580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D9AEA5A"/>
  <w15:chartTrackingRefBased/>
  <w15:docId w15:val="{6671B95E-39B9-4565-9612-B32FE5A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Titre1">
    <w:name w:val="heading 1"/>
    <w:aliases w:val="avodc chap10.1"/>
    <w:basedOn w:val="titre1corpstxt"/>
    <w:link w:val="Titre1Car"/>
    <w:pPr>
      <w:numPr>
        <w:numId w:val="3"/>
      </w:numPr>
      <w:spacing w:before="360" w:after="120"/>
      <w:outlineLvl w:val="0"/>
    </w:pPr>
    <w:rPr>
      <w:rFonts w:ascii="Calibri" w:hAnsi="Calibri"/>
      <w:sz w:val="28"/>
      <w:szCs w:val="28"/>
    </w:rPr>
  </w:style>
  <w:style w:type="paragraph" w:styleId="Titre2">
    <w:name w:val="heading 2"/>
    <w:aliases w:val="avdoc chap7.1.1"/>
    <w:basedOn w:val="titre2corpstxt"/>
    <w:next w:val="Normal"/>
    <w:link w:val="Titre2Car"/>
    <w:pPr>
      <w:tabs>
        <w:tab w:val="clear" w:pos="1910"/>
        <w:tab w:val="num" w:pos="1560"/>
      </w:tabs>
      <w:spacing w:before="120"/>
      <w:ind w:left="709"/>
      <w:outlineLvl w:val="1"/>
    </w:pPr>
    <w:rPr>
      <w:rFonts w:ascii="Calibri" w:hAnsi="Calibri"/>
      <w:sz w:val="24"/>
      <w:szCs w:val="24"/>
    </w:rPr>
  </w:style>
  <w:style w:type="paragraph" w:styleId="Titre3">
    <w:name w:val="heading 3"/>
    <w:aliases w:val="proc 1.1"/>
    <w:basedOn w:val="1processus"/>
    <w:link w:val="Titre3Car"/>
    <w:qFormat/>
    <w:rsid w:val="00E4407A"/>
    <w:pPr>
      <w:numPr>
        <w:ilvl w:val="1"/>
      </w:numPr>
      <w:shd w:val="clear" w:color="auto" w:fill="D2BBE3"/>
      <w:spacing w:before="120"/>
      <w:outlineLvl w:val="2"/>
    </w:pPr>
    <w:rPr>
      <w:caps w:val="0"/>
      <w:color w:val="auto"/>
      <w:szCs w:val="24"/>
    </w:rPr>
  </w:style>
  <w:style w:type="paragraph" w:styleId="Titre4">
    <w:name w:val="heading 4"/>
    <w:aliases w:val="proc 1.1.1"/>
    <w:basedOn w:val="1processus"/>
    <w:next w:val="Normal"/>
    <w:link w:val="Titre4Car"/>
    <w:autoRedefine/>
    <w:qFormat/>
    <w:rsid w:val="00451C0B"/>
    <w:pPr>
      <w:numPr>
        <w:ilvl w:val="2"/>
      </w:numPr>
      <w:shd w:val="clear" w:color="auto" w:fill="auto"/>
      <w:tabs>
        <w:tab w:val="left" w:pos="1134"/>
        <w:tab w:val="left" w:pos="1701"/>
      </w:tabs>
      <w:spacing w:before="120"/>
      <w:outlineLvl w:val="3"/>
    </w:pPr>
    <w:rPr>
      <w:caps w:val="0"/>
      <w:color w:val="auto"/>
      <w:sz w:val="24"/>
      <w:u w:val="double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Arial Narrow" w:hAnsi="Arial Narrow"/>
      <w:b/>
      <w:bCs/>
      <w:snapToGrid w:val="0"/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vodc chap10.1 Car"/>
    <w:link w:val="Titre1"/>
    <w:rPr>
      <w:b/>
      <w:bCs/>
      <w:caps/>
      <w:color w:val="FFFFFF"/>
      <w:sz w:val="28"/>
      <w:szCs w:val="28"/>
      <w:shd w:val="clear" w:color="auto" w:fill="000000"/>
    </w:rPr>
  </w:style>
  <w:style w:type="character" w:customStyle="1" w:styleId="Titre2Car">
    <w:name w:val="Titre 2 Car"/>
    <w:aliases w:val="avdoc chap7.1.1 Car"/>
    <w:link w:val="Titre2"/>
    <w:rPr>
      <w:b/>
      <w:bCs/>
      <w:color w:val="000000"/>
      <w:sz w:val="24"/>
      <w:szCs w:val="24"/>
      <w:shd w:val="pct25" w:color="auto" w:fill="FFFFFF"/>
    </w:rPr>
  </w:style>
  <w:style w:type="character" w:customStyle="1" w:styleId="Titre3Car">
    <w:name w:val="Titre 3 Car"/>
    <w:aliases w:val="proc 1.1 Car"/>
    <w:link w:val="Titre3"/>
    <w:rsid w:val="00E4407A"/>
    <w:rPr>
      <w:b/>
      <w:bCs/>
      <w:sz w:val="28"/>
      <w:szCs w:val="24"/>
      <w:shd w:val="clear" w:color="auto" w:fill="D2BBE3"/>
    </w:rPr>
  </w:style>
  <w:style w:type="character" w:customStyle="1" w:styleId="Titre4Car">
    <w:name w:val="Titre 4 Car"/>
    <w:aliases w:val="proc 1.1.1 Car"/>
    <w:link w:val="Titre4"/>
    <w:rsid w:val="00451C0B"/>
    <w:rPr>
      <w:b/>
      <w:bCs/>
      <w:sz w:val="24"/>
      <w:szCs w:val="28"/>
      <w:u w:val="double"/>
    </w:rPr>
  </w:style>
  <w:style w:type="character" w:customStyle="1" w:styleId="Titre7Car">
    <w:name w:val="Titre 7 Car"/>
    <w:link w:val="Titre7"/>
    <w:rPr>
      <w:rFonts w:ascii="Arial Narrow" w:eastAsia="Times New Roman" w:hAnsi="Arial Narrow" w:cs="Times New Roman"/>
      <w:b/>
      <w:bCs/>
      <w:snapToGrid w:val="0"/>
      <w:color w:val="0000FF"/>
      <w:sz w:val="24"/>
      <w:szCs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 Narrow" w:hAnsi="Arial Narrow"/>
      <w:sz w:val="24"/>
      <w:szCs w:val="24"/>
    </w:rPr>
  </w:style>
  <w:style w:type="character" w:customStyle="1" w:styleId="En-tteCar">
    <w:name w:val="En-tête Car"/>
    <w:link w:val="En-tte"/>
    <w:rPr>
      <w:rFonts w:ascii="Arial Narrow" w:eastAsia="Times New Roman" w:hAnsi="Arial Narrow" w:cs="Times New Roman"/>
      <w:sz w:val="24"/>
      <w:szCs w:val="24"/>
    </w:rPr>
  </w:style>
  <w:style w:type="character" w:styleId="Numrodepage">
    <w:name w:val="page number"/>
    <w:basedOn w:val="Policepardfaut"/>
  </w:style>
  <w:style w:type="paragraph" w:styleId="Titre">
    <w:name w:val="Title"/>
    <w:aliases w:val="Chapitre"/>
    <w:basedOn w:val="Normal"/>
    <w:next w:val="Corpsdetexte"/>
    <w:link w:val="TitreCar"/>
    <w:qFormat/>
    <w:pPr>
      <w:spacing w:before="240"/>
    </w:pPr>
    <w:rPr>
      <w:b/>
      <w:bCs/>
      <w:sz w:val="28"/>
      <w:szCs w:val="32"/>
    </w:rPr>
  </w:style>
  <w:style w:type="character" w:customStyle="1" w:styleId="TitreCar">
    <w:name w:val="Titre Car"/>
    <w:aliases w:val="Chapitre Car"/>
    <w:link w:val="Titre"/>
    <w:rPr>
      <w:b/>
      <w:bCs/>
      <w:sz w:val="28"/>
      <w:szCs w:val="32"/>
    </w:rPr>
  </w:style>
  <w:style w:type="paragraph" w:styleId="Corpsdetexte">
    <w:name w:val="Body Text"/>
    <w:basedOn w:val="Normal"/>
    <w:link w:val="CorpsdetexteCar"/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Pr>
      <w:rFonts w:ascii="Arial Narrow" w:eastAsia="Times New Roman" w:hAnsi="Arial Narrow" w:cs="Times New Roman"/>
      <w:sz w:val="24"/>
      <w:szCs w:val="24"/>
    </w:rPr>
  </w:style>
  <w:style w:type="paragraph" w:styleId="Corpsdetexte3">
    <w:name w:val="Body Text 3"/>
    <w:basedOn w:val="Normal"/>
    <w:link w:val="Corpsdetexte3Car"/>
    <w:pPr>
      <w:jc w:val="center"/>
    </w:pPr>
    <w:rPr>
      <w:rFonts w:ascii="Arial Narrow" w:hAnsi="Arial Narrow"/>
      <w:snapToGrid w:val="0"/>
      <w:color w:val="000000"/>
      <w:sz w:val="16"/>
      <w:szCs w:val="16"/>
    </w:rPr>
  </w:style>
  <w:style w:type="character" w:customStyle="1" w:styleId="Corpsdetexte3Car">
    <w:name w:val="Corps de texte 3 Car"/>
    <w:link w:val="Corpsdetexte3"/>
    <w:rPr>
      <w:rFonts w:ascii="Arial Narrow" w:eastAsia="Times New Roman" w:hAnsi="Arial Narrow" w:cs="Times New Roman"/>
      <w:snapToGrid w:val="0"/>
      <w:color w:val="000000"/>
      <w:sz w:val="16"/>
      <w:szCs w:val="16"/>
    </w:rPr>
  </w:style>
  <w:style w:type="paragraph" w:customStyle="1" w:styleId="listepucesdocref">
    <w:name w:val="liste puces doc ref"/>
    <w:basedOn w:val="Normal"/>
    <w:pPr>
      <w:numPr>
        <w:numId w:val="1"/>
      </w:numPr>
      <w:spacing w:before="20" w:after="20"/>
    </w:pPr>
    <w:rPr>
      <w:rFonts w:ascii="Arial Narrow" w:hAnsi="Arial Narrow"/>
      <w:sz w:val="24"/>
      <w:szCs w:val="24"/>
    </w:rPr>
  </w:style>
  <w:style w:type="paragraph" w:customStyle="1" w:styleId="titre1corpstxt">
    <w:name w:val="titre 1 corps txt"/>
    <w:basedOn w:val="Normal"/>
    <w:pPr>
      <w:numPr>
        <w:numId w:val="2"/>
      </w:numPr>
      <w:shd w:val="clear" w:color="auto" w:fill="000000"/>
      <w:spacing w:after="240"/>
    </w:pPr>
    <w:rPr>
      <w:rFonts w:ascii="Arial Narrow" w:hAnsi="Arial Narrow"/>
      <w:b/>
      <w:bCs/>
      <w:caps/>
      <w:color w:val="FFFFFF"/>
      <w:sz w:val="40"/>
      <w:szCs w:val="40"/>
    </w:rPr>
  </w:style>
  <w:style w:type="paragraph" w:customStyle="1" w:styleId="titre2corpstxt">
    <w:name w:val="titre 2  corps txt"/>
    <w:basedOn w:val="titre1corpstxt"/>
    <w:pPr>
      <w:numPr>
        <w:ilvl w:val="1"/>
      </w:numPr>
      <w:shd w:val="pct25" w:color="auto" w:fill="FFFFFF"/>
      <w:spacing w:after="120"/>
    </w:pPr>
    <w:rPr>
      <w:caps w:val="0"/>
      <w:color w:val="000000"/>
      <w:sz w:val="32"/>
      <w:szCs w:val="32"/>
    </w:rPr>
  </w:style>
  <w:style w:type="paragraph" w:customStyle="1" w:styleId="titre3txt">
    <w:name w:val="titre 3 txt"/>
    <w:basedOn w:val="titre2corpstxt"/>
    <w:pPr>
      <w:numPr>
        <w:ilvl w:val="2"/>
      </w:numPr>
      <w:shd w:val="clear" w:color="auto" w:fill="auto"/>
    </w:pPr>
    <w:rPr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/>
      <w:caps w:val="0"/>
      <w:color w:val="365F91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tabs>
        <w:tab w:val="left" w:pos="1100"/>
        <w:tab w:val="right" w:leader="dot" w:pos="10762"/>
      </w:tabs>
      <w:ind w:left="426"/>
    </w:pPr>
    <w:rPr>
      <w:sz w:val="2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73F32"/>
    <w:pPr>
      <w:tabs>
        <w:tab w:val="left" w:pos="709"/>
        <w:tab w:val="right" w:leader="dot" w:pos="10762"/>
      </w:tabs>
      <w:spacing w:after="20"/>
    </w:pPr>
    <w:rPr>
      <w:b/>
      <w:caps/>
      <w:noProof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pPr>
      <w:tabs>
        <w:tab w:val="left" w:pos="1276"/>
        <w:tab w:val="right" w:leader="dot" w:pos="10762"/>
      </w:tabs>
      <w:spacing w:before="20" w:after="20"/>
      <w:ind w:left="440"/>
    </w:pPr>
    <w:rPr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</w:rPr>
  </w:style>
  <w:style w:type="paragraph" w:customStyle="1" w:styleId="1processus">
    <w:name w:val="1. processus"/>
    <w:basedOn w:val="Titre1"/>
    <w:link w:val="1processusCar"/>
    <w:autoRedefine/>
    <w:qFormat/>
    <w:rsid w:val="00451C0B"/>
    <w:pPr>
      <w:numPr>
        <w:numId w:val="5"/>
      </w:numPr>
      <w:shd w:val="clear" w:color="auto" w:fill="7D3A8A"/>
      <w:tabs>
        <w:tab w:val="left" w:pos="567"/>
      </w:tabs>
      <w:spacing w:before="240"/>
    </w:pPr>
  </w:style>
  <w:style w:type="numbering" w:customStyle="1" w:styleId="Style101x">
    <w:name w:val="Style 10.1 x"/>
    <w:uiPriority w:val="99"/>
    <w:pPr>
      <w:numPr>
        <w:numId w:val="4"/>
      </w:numPr>
    </w:pPr>
  </w:style>
  <w:style w:type="character" w:customStyle="1" w:styleId="1processusCar">
    <w:name w:val="1. processus Car"/>
    <w:basedOn w:val="Titre1Car"/>
    <w:link w:val="1processus"/>
    <w:rsid w:val="00451C0B"/>
    <w:rPr>
      <w:b/>
      <w:bCs/>
      <w:caps/>
      <w:color w:val="FFFFFF"/>
      <w:sz w:val="28"/>
      <w:szCs w:val="28"/>
      <w:shd w:val="clear" w:color="auto" w:fill="7D3A8A"/>
    </w:rPr>
  </w:style>
  <w:style w:type="paragraph" w:styleId="TM4">
    <w:name w:val="toc 4"/>
    <w:basedOn w:val="Normal"/>
    <w:next w:val="Normal"/>
    <w:autoRedefine/>
    <w:uiPriority w:val="39"/>
    <w:unhideWhenUsed/>
    <w:pPr>
      <w:tabs>
        <w:tab w:val="left" w:pos="1560"/>
        <w:tab w:val="right" w:leader="dot" w:pos="10762"/>
      </w:tabs>
      <w:spacing w:before="20" w:after="20"/>
      <w:ind w:left="660"/>
    </w:pPr>
    <w:rPr>
      <w:sz w:val="16"/>
    </w:rPr>
  </w:style>
  <w:style w:type="paragraph" w:styleId="Paragraphedeliste">
    <w:name w:val="List Paragraph"/>
    <w:basedOn w:val="Normal"/>
    <w:uiPriority w:val="34"/>
    <w:qFormat/>
    <w:rsid w:val="00FE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E3B8-212D-44DD-9876-718ADD36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H. Mondor</Company>
  <LinksUpToDate>false</LinksUpToDate>
  <CharactersWithSpaces>2217</CharactersWithSpaces>
  <SharedDoc>false</SharedDoc>
  <HLinks>
    <vt:vector size="6" baseType="variant"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_Toc386025256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FLOCH Fabrice</dc:creator>
  <cp:keywords/>
  <dc:description/>
  <cp:lastModifiedBy>FOURNIER Béatrice</cp:lastModifiedBy>
  <cp:revision>4</cp:revision>
  <cp:lastPrinted>2023-09-01T11:13:00Z</cp:lastPrinted>
  <dcterms:created xsi:type="dcterms:W3CDTF">2024-04-10T08:24:00Z</dcterms:created>
  <dcterms:modified xsi:type="dcterms:W3CDTF">2024-04-10T08:25:00Z</dcterms:modified>
</cp:coreProperties>
</file>